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AC7" w:rsidRPr="007C2EFF" w:rsidRDefault="00873AC7" w:rsidP="00873AC7">
      <w:pPr>
        <w:jc w:val="center"/>
        <w:rPr>
          <w:rFonts w:ascii="Times New Roman" w:hAnsi="Times New Roman" w:cs="Times New Roman"/>
          <w:sz w:val="32"/>
          <w:szCs w:val="32"/>
        </w:rPr>
      </w:pPr>
      <w:r w:rsidRPr="007C2EFF">
        <w:rPr>
          <w:rFonts w:ascii="Times New Roman" w:hAnsi="Times New Roman" w:cs="Times New Roman"/>
          <w:sz w:val="32"/>
          <w:szCs w:val="32"/>
        </w:rPr>
        <w:t>AP World History</w:t>
      </w:r>
    </w:p>
    <w:p w:rsidR="00873AC7" w:rsidRPr="007C2EFF" w:rsidRDefault="00873AC7" w:rsidP="00B82E9E">
      <w:pPr>
        <w:jc w:val="center"/>
        <w:rPr>
          <w:rFonts w:ascii="Times New Roman" w:hAnsi="Times New Roman" w:cs="Times New Roman"/>
          <w:sz w:val="32"/>
          <w:szCs w:val="32"/>
        </w:rPr>
      </w:pPr>
      <w:r w:rsidRPr="007C2EFF">
        <w:rPr>
          <w:rFonts w:ascii="Times New Roman" w:hAnsi="Times New Roman" w:cs="Times New Roman"/>
          <w:sz w:val="32"/>
          <w:szCs w:val="32"/>
        </w:rPr>
        <w:t>Short Answer Question</w:t>
      </w:r>
      <w:bookmarkStart w:id="0" w:name="_GoBack"/>
      <w:bookmarkEnd w:id="0"/>
    </w:p>
    <w:p w:rsidR="00873AC7" w:rsidRPr="007C2EFF" w:rsidRDefault="00873AC7" w:rsidP="00873AC7">
      <w:pPr>
        <w:jc w:val="center"/>
        <w:rPr>
          <w:rFonts w:ascii="Times New Roman" w:hAnsi="Times New Roman" w:cs="Times New Roman"/>
          <w:sz w:val="32"/>
          <w:szCs w:val="32"/>
        </w:rPr>
      </w:pPr>
      <w:r w:rsidRPr="007C2EFF">
        <w:rPr>
          <w:rFonts w:ascii="Times New Roman" w:hAnsi="Times New Roman" w:cs="Times New Roman"/>
          <w:sz w:val="32"/>
          <w:szCs w:val="32"/>
        </w:rPr>
        <w:t>13 Minutes</w:t>
      </w:r>
    </w:p>
    <w:p w:rsidR="00873AC7" w:rsidRPr="007C2EFF" w:rsidRDefault="00873AC7" w:rsidP="00873AC7">
      <w:pPr>
        <w:rPr>
          <w:rFonts w:ascii="Times New Roman" w:hAnsi="Times New Roman" w:cs="Times New Roman"/>
        </w:rPr>
      </w:pPr>
    </w:p>
    <w:p w:rsidR="00873AC7" w:rsidRPr="007C2EFF" w:rsidRDefault="00873AC7" w:rsidP="00873AC7">
      <w:pPr>
        <w:rPr>
          <w:rFonts w:ascii="Times New Roman" w:hAnsi="Times New Roman" w:cs="Times New Roman"/>
        </w:rPr>
      </w:pPr>
      <w:r w:rsidRPr="007C2EFF">
        <w:rPr>
          <w:rFonts w:ascii="Times New Roman" w:hAnsi="Times New Roman" w:cs="Times New Roman"/>
        </w:rPr>
        <w:t>Directions:  Read each question carefully and write your responses in the lined pages provided for that question.</w:t>
      </w:r>
    </w:p>
    <w:p w:rsidR="00873AC7" w:rsidRPr="007C2EFF" w:rsidRDefault="00873AC7" w:rsidP="00873AC7">
      <w:pPr>
        <w:rPr>
          <w:rFonts w:ascii="Times New Roman" w:hAnsi="Times New Roman" w:cs="Times New Roman"/>
        </w:rPr>
      </w:pPr>
    </w:p>
    <w:p w:rsidR="00873AC7" w:rsidRDefault="00873AC7">
      <w:pPr>
        <w:rPr>
          <w:rFonts w:ascii="Times New Roman" w:hAnsi="Times New Roman" w:cs="Times New Roman"/>
        </w:rPr>
      </w:pPr>
      <w:r w:rsidRPr="007C2EFF">
        <w:rPr>
          <w:rFonts w:ascii="Times New Roman" w:hAnsi="Times New Roman" w:cs="Times New Roman"/>
        </w:rPr>
        <w:t>Use complete sentences; an outline or bulleted list alone is not acceptable.  You may plan your answers on this exam sheet, but only your responses on the design</w:t>
      </w:r>
      <w:r>
        <w:rPr>
          <w:rFonts w:ascii="Times New Roman" w:hAnsi="Times New Roman" w:cs="Times New Roman"/>
        </w:rPr>
        <w:t>ated lined pages will be scored.</w:t>
      </w:r>
    </w:p>
    <w:p w:rsidR="00873AC7" w:rsidRDefault="00873AC7">
      <w:pPr>
        <w:rPr>
          <w:rFonts w:ascii="Times New Roman" w:hAnsi="Times New Roman" w:cs="Times New Roman"/>
        </w:rPr>
      </w:pPr>
    </w:p>
    <w:p w:rsidR="00873AC7" w:rsidRDefault="00873AC7">
      <w:pPr>
        <w:rPr>
          <w:rFonts w:ascii="Times New Roman" w:hAnsi="Times New Roman" w:cs="Times New Roman"/>
        </w:rPr>
      </w:pPr>
      <w:r w:rsidRPr="004E6DB8">
        <w:rPr>
          <w:rFonts w:ascii="Times New Roman" w:hAnsi="Times New Roman" w:cs="Times New Roman"/>
          <w:b/>
        </w:rPr>
        <w:t>Source A</w:t>
      </w:r>
      <w:r w:rsidR="00992D96">
        <w:rPr>
          <w:rFonts w:ascii="Times New Roman" w:hAnsi="Times New Roman" w:cs="Times New Roman"/>
        </w:rPr>
        <w:t xml:space="preserve"> (*these are books and passages in the Christian Bible)</w:t>
      </w:r>
    </w:p>
    <w:p w:rsidR="00873AC7" w:rsidRDefault="00873AC7">
      <w:pPr>
        <w:rPr>
          <w:rFonts w:ascii="Times New Roman" w:hAnsi="Times New Roman" w:cs="Times New Roman"/>
        </w:rPr>
      </w:pPr>
      <w:r>
        <w:rPr>
          <w:rFonts w:ascii="Times New Roman" w:hAnsi="Times New Roman" w:cs="Times New Roman"/>
        </w:rPr>
        <w:t>Paul’s letters offer some important glimpses into the inner workings of ancient Christian churches.  These groups did not own church buildings but met in homes, no doubt due in part to the fact that Christianity was not legal in the Roman world of its day in part because of the enormous expense to such fledgling societies.  Such homes were a domain in which women played key roles.  It is not surprising then to see women taking leadership roles in house churches.  Paul tells of women who were leaders of such house churches (Apphia in Philemon 2; Prisca in I Corinthians 16:19*).  This practice is confirmed by other tests that also mention women who headed churches in their homes such as Lydia of Thyatira (Acts 16:15*) and Nympha of Laodicea (Colossians 4:15*).  Women held offices and played significant roles in group worship.  Paul, fo</w:t>
      </w:r>
      <w:r w:rsidR="004E6DB8">
        <w:rPr>
          <w:rFonts w:ascii="Times New Roman" w:hAnsi="Times New Roman" w:cs="Times New Roman"/>
        </w:rPr>
        <w:t>r example, greets a deacon named</w:t>
      </w:r>
      <w:r>
        <w:rPr>
          <w:rFonts w:ascii="Times New Roman" w:hAnsi="Times New Roman" w:cs="Times New Roman"/>
        </w:rPr>
        <w:t xml:space="preserve"> Phoebe (Romans 16:1*) and assumes that women are praying and prophesying during worship (I Corinthians 11*).  As prophets, women’s roles would have included not only </w:t>
      </w:r>
      <w:r w:rsidR="00992D96">
        <w:rPr>
          <w:rFonts w:ascii="Times New Roman" w:hAnsi="Times New Roman" w:cs="Times New Roman"/>
        </w:rPr>
        <w:t>ecstatic</w:t>
      </w:r>
      <w:r>
        <w:rPr>
          <w:rFonts w:ascii="Times New Roman" w:hAnsi="Times New Roman" w:cs="Times New Roman"/>
        </w:rPr>
        <w:t xml:space="preserve"> public speech, but preaching, teaching, leading prayer, and perhaps even performing the eucharist meal. – Karen L. King “Women in Ancient Christianity:  The New Discoveries,” 1998</w:t>
      </w:r>
    </w:p>
    <w:p w:rsidR="00992D96" w:rsidRDefault="00992D96">
      <w:pPr>
        <w:rPr>
          <w:rFonts w:ascii="Times New Roman" w:hAnsi="Times New Roman" w:cs="Times New Roman"/>
        </w:rPr>
      </w:pPr>
    </w:p>
    <w:p w:rsidR="00992D96" w:rsidRPr="004E6DB8" w:rsidRDefault="00992D96">
      <w:pPr>
        <w:rPr>
          <w:rFonts w:ascii="Times New Roman" w:hAnsi="Times New Roman" w:cs="Times New Roman"/>
          <w:b/>
        </w:rPr>
      </w:pPr>
      <w:r w:rsidRPr="004E6DB8">
        <w:rPr>
          <w:rFonts w:ascii="Times New Roman" w:hAnsi="Times New Roman" w:cs="Times New Roman"/>
          <w:b/>
        </w:rPr>
        <w:t>Source B</w:t>
      </w:r>
    </w:p>
    <w:p w:rsidR="00992D96" w:rsidRDefault="00992D96">
      <w:pPr>
        <w:rPr>
          <w:rFonts w:ascii="Times New Roman" w:hAnsi="Times New Roman" w:cs="Times New Roman"/>
        </w:rPr>
      </w:pPr>
      <w:r>
        <w:rPr>
          <w:rFonts w:ascii="Times New Roman" w:hAnsi="Times New Roman" w:cs="Times New Roman"/>
        </w:rPr>
        <w:t xml:space="preserve">In both the first and second centuries, the radical hospitality and table culture of the house churches following the examples of </w:t>
      </w:r>
      <w:proofErr w:type="gramStart"/>
      <w:r>
        <w:rPr>
          <w:rFonts w:ascii="Times New Roman" w:hAnsi="Times New Roman" w:cs="Times New Roman"/>
        </w:rPr>
        <w:t>Jesus,</w:t>
      </w:r>
      <w:proofErr w:type="gramEnd"/>
      <w:r>
        <w:rPr>
          <w:rFonts w:ascii="Times New Roman" w:hAnsi="Times New Roman" w:cs="Times New Roman"/>
        </w:rPr>
        <w:t xml:space="preserve"> was an invitation to scandal:  Uncovered women, eating and talking with men-teaching men!  They could be nothing else but prostitutes and courtesans [prostitute with upper class clients].  Celibate women-in particular- were thought of as s</w:t>
      </w:r>
      <w:r w:rsidR="004E6DB8">
        <w:rPr>
          <w:rFonts w:ascii="Times New Roman" w:hAnsi="Times New Roman" w:cs="Times New Roman"/>
        </w:rPr>
        <w:t>exual</w:t>
      </w:r>
      <w:r>
        <w:rPr>
          <w:rFonts w:ascii="Times New Roman" w:hAnsi="Times New Roman" w:cs="Times New Roman"/>
        </w:rPr>
        <w:t xml:space="preserve"> deviants and outlaws, because of their defiance of the enforced convention.  They rebelled against that state which imposed strict marriage and childbearing requirements on women, backed up by sever</w:t>
      </w:r>
      <w:r w:rsidR="004E6DB8">
        <w:rPr>
          <w:rFonts w:ascii="Times New Roman" w:hAnsi="Times New Roman" w:cs="Times New Roman"/>
        </w:rPr>
        <w:t>e</w:t>
      </w:r>
      <w:r>
        <w:rPr>
          <w:rFonts w:ascii="Times New Roman" w:hAnsi="Times New Roman" w:cs="Times New Roman"/>
        </w:rPr>
        <w:t xml:space="preserve"> punishments written into the Roman law codes.  The very existence of Christian women who de</w:t>
      </w:r>
      <w:r w:rsidR="004E6DB8">
        <w:rPr>
          <w:rFonts w:ascii="Times New Roman" w:hAnsi="Times New Roman" w:cs="Times New Roman"/>
        </w:rPr>
        <w:t>liberately</w:t>
      </w:r>
      <w:r>
        <w:rPr>
          <w:rFonts w:ascii="Times New Roman" w:hAnsi="Times New Roman" w:cs="Times New Roman"/>
        </w:rPr>
        <w:t xml:space="preserve"> chose a life of celibacy posed an embarrassment to the honor of the law-abiding, paternalistic Roman household. –Lisa </w:t>
      </w:r>
      <w:proofErr w:type="spellStart"/>
      <w:r>
        <w:rPr>
          <w:rFonts w:ascii="Times New Roman" w:hAnsi="Times New Roman" w:cs="Times New Roman"/>
        </w:rPr>
        <w:t>Bellan</w:t>
      </w:r>
      <w:proofErr w:type="spellEnd"/>
      <w:r>
        <w:rPr>
          <w:rFonts w:ascii="Times New Roman" w:hAnsi="Times New Roman" w:cs="Times New Roman"/>
        </w:rPr>
        <w:t>-Boyer, “Conspicuous in Their Absence:  Women in Early Christianity,” 2003.</w:t>
      </w:r>
    </w:p>
    <w:p w:rsidR="004E6DB8" w:rsidRDefault="004E6DB8">
      <w:pPr>
        <w:rPr>
          <w:rFonts w:ascii="Times New Roman" w:hAnsi="Times New Roman" w:cs="Times New Roman"/>
        </w:rPr>
      </w:pPr>
    </w:p>
    <w:p w:rsidR="004E6DB8" w:rsidRDefault="004E6DB8">
      <w:pPr>
        <w:rPr>
          <w:rFonts w:ascii="Times New Roman" w:hAnsi="Times New Roman" w:cs="Times New Roman"/>
        </w:rPr>
      </w:pPr>
      <w:r>
        <w:rPr>
          <w:rFonts w:ascii="Times New Roman" w:hAnsi="Times New Roman" w:cs="Times New Roman"/>
        </w:rPr>
        <w:t>Answer parts A, B and C.</w:t>
      </w:r>
    </w:p>
    <w:p w:rsidR="004E6DB8" w:rsidRDefault="004E6DB8">
      <w:pPr>
        <w:rPr>
          <w:rFonts w:ascii="Times New Roman" w:hAnsi="Times New Roman" w:cs="Times New Roman"/>
        </w:rPr>
      </w:pPr>
    </w:p>
    <w:p w:rsidR="004E6DB8" w:rsidRDefault="004E6DB8">
      <w:pPr>
        <w:rPr>
          <w:rFonts w:ascii="Times New Roman" w:hAnsi="Times New Roman" w:cs="Times New Roman"/>
        </w:rPr>
      </w:pPr>
      <w:r>
        <w:rPr>
          <w:rFonts w:ascii="Times New Roman" w:hAnsi="Times New Roman" w:cs="Times New Roman"/>
        </w:rPr>
        <w:t xml:space="preserve">A.  Briefly explain ONE major difference between King’s and </w:t>
      </w:r>
      <w:proofErr w:type="spellStart"/>
      <w:r>
        <w:rPr>
          <w:rFonts w:ascii="Times New Roman" w:hAnsi="Times New Roman" w:cs="Times New Roman"/>
        </w:rPr>
        <w:t>Bellan</w:t>
      </w:r>
      <w:proofErr w:type="spellEnd"/>
      <w:r>
        <w:rPr>
          <w:rFonts w:ascii="Times New Roman" w:hAnsi="Times New Roman" w:cs="Times New Roman"/>
        </w:rPr>
        <w:t>-Boyer’s historical interpretations of the role of women in early Christianity.</w:t>
      </w:r>
    </w:p>
    <w:p w:rsidR="004E6DB8" w:rsidRDefault="004E6DB8">
      <w:pPr>
        <w:rPr>
          <w:rFonts w:ascii="Times New Roman" w:hAnsi="Times New Roman" w:cs="Times New Roman"/>
        </w:rPr>
      </w:pPr>
    </w:p>
    <w:p w:rsidR="004E6DB8" w:rsidRDefault="004E6DB8">
      <w:pPr>
        <w:rPr>
          <w:rFonts w:ascii="Times New Roman" w:hAnsi="Times New Roman" w:cs="Times New Roman"/>
        </w:rPr>
      </w:pPr>
      <w:r>
        <w:rPr>
          <w:rFonts w:ascii="Times New Roman" w:hAnsi="Times New Roman" w:cs="Times New Roman"/>
        </w:rPr>
        <w:t xml:space="preserve">B.  Briefly explain one specific example, not present in the </w:t>
      </w:r>
      <w:proofErr w:type="gramStart"/>
      <w:r>
        <w:rPr>
          <w:rFonts w:ascii="Times New Roman" w:hAnsi="Times New Roman" w:cs="Times New Roman"/>
        </w:rPr>
        <w:t>passage, that</w:t>
      </w:r>
      <w:proofErr w:type="gramEnd"/>
      <w:r>
        <w:rPr>
          <w:rFonts w:ascii="Times New Roman" w:hAnsi="Times New Roman" w:cs="Times New Roman"/>
        </w:rPr>
        <w:t xml:space="preserve"> could support </w:t>
      </w:r>
      <w:proofErr w:type="spellStart"/>
      <w:r>
        <w:rPr>
          <w:rFonts w:ascii="Times New Roman" w:hAnsi="Times New Roman" w:cs="Times New Roman"/>
        </w:rPr>
        <w:t>Bellan</w:t>
      </w:r>
      <w:proofErr w:type="spellEnd"/>
      <w:r>
        <w:rPr>
          <w:rFonts w:ascii="Times New Roman" w:hAnsi="Times New Roman" w:cs="Times New Roman"/>
        </w:rPr>
        <w:t>-Boyer’s interpretation of women in early Christianity.</w:t>
      </w:r>
    </w:p>
    <w:p w:rsidR="004E6DB8" w:rsidRDefault="004E6DB8">
      <w:pPr>
        <w:rPr>
          <w:rFonts w:ascii="Times New Roman" w:hAnsi="Times New Roman" w:cs="Times New Roman"/>
        </w:rPr>
      </w:pPr>
    </w:p>
    <w:p w:rsidR="004E6DB8" w:rsidRDefault="004E6DB8">
      <w:pPr>
        <w:rPr>
          <w:rFonts w:ascii="Times New Roman" w:hAnsi="Times New Roman" w:cs="Times New Roman"/>
        </w:rPr>
      </w:pPr>
      <w:r>
        <w:rPr>
          <w:rFonts w:ascii="Times New Roman" w:hAnsi="Times New Roman" w:cs="Times New Roman"/>
        </w:rPr>
        <w:t xml:space="preserve">C.  Using your knowledge of history, give an example outside of Christianity that demonstrates the ability for women to be active leaders in religious practice. </w:t>
      </w:r>
    </w:p>
    <w:p w:rsidR="00B82E9E" w:rsidRDefault="00B82E9E">
      <w:pPr>
        <w:rPr>
          <w:rFonts w:ascii="Times New Roman" w:hAnsi="Times New Roman" w:cs="Times New Roman"/>
        </w:rPr>
      </w:pPr>
    </w:p>
    <w:p w:rsidR="00B82E9E" w:rsidRPr="00873AC7" w:rsidRDefault="00B82E9E">
      <w:pPr>
        <w:rPr>
          <w:rFonts w:ascii="Times New Roman" w:hAnsi="Times New Roman" w:cs="Times New Roman"/>
        </w:rPr>
      </w:pPr>
      <w:r>
        <w:rPr>
          <w:rFonts w:ascii="Times New Roman" w:hAnsi="Times New Roman" w:cs="Times New Roman"/>
        </w:rPr>
        <w:t xml:space="preserve">Source:  Both Source A and B come from Historical Thinking Skills:  A </w:t>
      </w:r>
      <w:proofErr w:type="spellStart"/>
      <w:r>
        <w:rPr>
          <w:rFonts w:ascii="Times New Roman" w:hAnsi="Times New Roman" w:cs="Times New Roman"/>
        </w:rPr>
        <w:t>Worldbook</w:t>
      </w:r>
      <w:proofErr w:type="spellEnd"/>
      <w:r>
        <w:rPr>
          <w:rFonts w:ascii="Times New Roman" w:hAnsi="Times New Roman" w:cs="Times New Roman"/>
        </w:rPr>
        <w:t xml:space="preserve"> for World History by John Irish and Barbara </w:t>
      </w:r>
      <w:proofErr w:type="spellStart"/>
      <w:r>
        <w:rPr>
          <w:rFonts w:ascii="Times New Roman" w:hAnsi="Times New Roman" w:cs="Times New Roman"/>
        </w:rPr>
        <w:t>Brun-Ozuna</w:t>
      </w:r>
      <w:proofErr w:type="spellEnd"/>
      <w:r>
        <w:rPr>
          <w:rFonts w:ascii="Times New Roman" w:hAnsi="Times New Roman" w:cs="Times New Roman"/>
        </w:rPr>
        <w:t>, 2016.</w:t>
      </w:r>
    </w:p>
    <w:sectPr w:rsidR="00B82E9E" w:rsidRPr="00873A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AC7"/>
    <w:rsid w:val="004E6DB8"/>
    <w:rsid w:val="008422A8"/>
    <w:rsid w:val="00873AC7"/>
    <w:rsid w:val="00992D96"/>
    <w:rsid w:val="00B82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AC7"/>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AC7"/>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dc:creator>
  <cp:lastModifiedBy>James</cp:lastModifiedBy>
  <cp:revision>2</cp:revision>
  <dcterms:created xsi:type="dcterms:W3CDTF">2016-07-26T19:59:00Z</dcterms:created>
  <dcterms:modified xsi:type="dcterms:W3CDTF">2016-07-26T20:29:00Z</dcterms:modified>
</cp:coreProperties>
</file>